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LIVEK WILLIAM PAUL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Red Violet,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RDVT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RED VIOLET,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2650 N. MILITARY TRAIL,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7"/>
                <w:vertAlign w:val="subscript"/>
              </w:rPr>
              <w:t>20,733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(1)(2)(3)(4)(5)(6)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4, 2026, the reporting person received a grant of 2,088 restricted stock units ("RSUs"), convertible into common stock of the issuer on a one-for-one basis, which vests on the earlier of one year from the date of grant or the 2027 annual meeting of stockholders, subject to accelerated vesting under certain conditions.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1,383 RSUs originally granted on January 5, 2024, convertible into common stock of the issuer on a one-for-one basis, which vests on December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2,506 RSUs originally granted on November 4, 2024, convertible into common stock of the issuer on a one-for-one basis, which vests in two equal installments on each of November 1, 2026 and November 1, 2027, subject to accelerated vesting under certain circumstances.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1,484 RSUs originally granted on March 4, 2025, convertible into common stock of the issuer on a one-for-one basis, which vests in two equal installments on each of November 1, 2026 and November 1, 2027, subject to accelerated vesting under certain circumstances.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4,517 vested RSUs in which the reporting person has elected to defer delivery until the reporting person's separation of service from the issuer or death or disability.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3,755 RSUs originally granted on December 19, 2025, convertible into common stock of the issuer on a one-for-one basis, which vests in three equal installments on each of December 1, 2026, December 1, 2027, and December 1, 2028, subject to accelerated vesting under certain circumstances.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28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3,755 RSUs originally granted on December 19, 2025, convertible into common stock of the issuer on a one-for-one basis, which vests in three equal installments on each of December 1, 2026, December 1, 2027, and December 1, 2028, subject to accelerated vesting under certain circumstances.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Livek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6605" TargetMode="External"/><Relationship Id="rId14" Type="http://schemas.openxmlformats.org/officeDocument/2006/relationships/hyperlink" Target="http://www.sec.gov/cgi-bin/browse-edgar?action=getcompany&amp;CIK=00017201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2026-06-05T16:22:14Z</dcterms:created>
  <dcterms:modified xsi:type="dcterms:W3CDTF">2026-06-05T16:22:14Z</dcterms:modified>
</cp:coreProperties>
</file>